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398CA" w14:textId="5D358F0E" w:rsidR="0092364E" w:rsidRPr="0092364E" w:rsidRDefault="00FF24E2" w:rsidP="0092364E">
      <w:pPr>
        <w:rPr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="0092364E" w:rsidRPr="0092364E">
        <w:rPr>
          <w:rFonts w:hint="eastAsia"/>
          <w:b/>
          <w:bCs/>
        </w:rPr>
        <w:t>水质钙镁离子硬度</w:t>
      </w:r>
      <w:proofErr w:type="gramStart"/>
      <w:r w:rsidR="0092364E" w:rsidRPr="0092364E">
        <w:rPr>
          <w:rFonts w:hint="eastAsia"/>
          <w:b/>
          <w:bCs/>
        </w:rPr>
        <w:t>计操作</w:t>
      </w:r>
      <w:proofErr w:type="gramEnd"/>
      <w:r w:rsidR="0092364E" w:rsidRPr="0092364E">
        <w:rPr>
          <w:rFonts w:hint="eastAsia"/>
          <w:b/>
          <w:bCs/>
        </w:rPr>
        <w:t>原理</w:t>
      </w:r>
    </w:p>
    <w:p w14:paraId="7A395476" w14:textId="19E52044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主要基于化学分析原理测量水中钙、镁离子的浓度，以下是常见操作原理及方法：</w:t>
      </w:r>
    </w:p>
    <w:p w14:paraId="046A3A6B" w14:textId="77777777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比色法</w:t>
      </w:r>
    </w:p>
    <w:p w14:paraId="1DB300C3" w14:textId="5F353A2E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通过特定显色剂与水样中的钙、镁离子反应生成有色化合物，测量其颜色深浅确定浓度。例如，加入钙羧酸指示剂后，溶液颜色变化通过分光光度计测量吸光度，对照标准曲线计算总硬度值。</w:t>
      </w:r>
      <w:r w:rsidRPr="0092364E">
        <w:t xml:space="preserve"> </w:t>
      </w:r>
      <w:r w:rsidRPr="0092364E">
        <w:rPr>
          <w:rFonts w:ascii="Times New Roman" w:hAnsi="Times New Roman" w:cs="Times New Roman"/>
        </w:rPr>
        <w:t>‌</w:t>
      </w:r>
    </w:p>
    <w:p w14:paraId="7730E8DE" w14:textId="77777777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滴定法（EDTA络合滴定）</w:t>
      </w:r>
    </w:p>
    <w:p w14:paraId="381320DB" w14:textId="5292A79E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以乙二胺四乙酸二钠（</w:t>
      </w:r>
      <w:r w:rsidRPr="0092364E">
        <w:t>EDTA）为配位剂，</w:t>
      </w:r>
      <w:proofErr w:type="gramStart"/>
      <w:r w:rsidRPr="0092364E">
        <w:t>在氨性缓冲溶液</w:t>
      </w:r>
      <w:proofErr w:type="gramEnd"/>
      <w:r w:rsidRPr="0092364E">
        <w:t xml:space="preserve">中与水样中的钙、镁离子反应。通过滴定过程中EDTA的消耗量，结合能斯特方程计算离子浓度。此方法需严格控制pH值和滴定终点判断（如溶液由酒红色变为蓝色）。 </w:t>
      </w:r>
      <w:r w:rsidRPr="0092364E">
        <w:rPr>
          <w:rFonts w:ascii="Times New Roman" w:hAnsi="Times New Roman" w:cs="Times New Roman"/>
        </w:rPr>
        <w:t>‌</w:t>
      </w:r>
    </w:p>
    <w:p w14:paraId="50E0324C" w14:textId="77777777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电极法</w:t>
      </w:r>
    </w:p>
    <w:p w14:paraId="690E125B" w14:textId="03178D8A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利用钙镁离子选择性电极直接测量水样中钙、镁离子的电位差，通过能斯特方程转换为浓度值。该方法实时、连续监测，适用于工业自动化流程。</w:t>
      </w:r>
      <w:r w:rsidRPr="0092364E">
        <w:t xml:space="preserve"> </w:t>
      </w:r>
      <w:r w:rsidRPr="0092364E">
        <w:rPr>
          <w:rFonts w:ascii="Times New Roman" w:hAnsi="Times New Roman" w:cs="Times New Roman"/>
        </w:rPr>
        <w:t>‌</w:t>
      </w:r>
    </w:p>
    <w:p w14:paraId="5BE31CC6" w14:textId="77777777" w:rsidR="0092364E" w:rsidRPr="0092364E" w:rsidRDefault="0092364E" w:rsidP="0092364E">
      <w:pPr>
        <w:rPr>
          <w:rFonts w:hint="eastAsia"/>
        </w:rPr>
      </w:pPr>
      <w:r w:rsidRPr="0092364E">
        <w:rPr>
          <w:rFonts w:hint="eastAsia"/>
        </w:rPr>
        <w:t>试纸/条带法</w:t>
      </w:r>
    </w:p>
    <w:p w14:paraId="63C00A4E" w14:textId="32D3D177" w:rsidR="00387478" w:rsidRPr="0092364E" w:rsidRDefault="0092364E" w:rsidP="0092364E">
      <w:r w:rsidRPr="0092364E">
        <w:rPr>
          <w:rFonts w:hint="eastAsia"/>
        </w:rPr>
        <w:t>快速检测试纸浸入水样后，根据颜色变化与标准色卡对比，适用于现场快速检测（如0-425mg/L范围），但精度较低</w:t>
      </w:r>
    </w:p>
    <w:sectPr w:rsidR="00387478" w:rsidRPr="009236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588"/>
    <w:multiLevelType w:val="multilevel"/>
    <w:tmpl w:val="63A63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6A7C19"/>
    <w:multiLevelType w:val="multilevel"/>
    <w:tmpl w:val="325A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334ADE"/>
    <w:multiLevelType w:val="multilevel"/>
    <w:tmpl w:val="ECECD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1124D4"/>
    <w:multiLevelType w:val="multilevel"/>
    <w:tmpl w:val="3118E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1954193">
    <w:abstractNumId w:val="0"/>
  </w:num>
  <w:num w:numId="2" w16cid:durableId="1241410086">
    <w:abstractNumId w:val="1"/>
  </w:num>
  <w:num w:numId="3" w16cid:durableId="1085079834">
    <w:abstractNumId w:val="2"/>
  </w:num>
  <w:num w:numId="4" w16cid:durableId="2087023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7E0"/>
    <w:rsid w:val="0001522D"/>
    <w:rsid w:val="0026276C"/>
    <w:rsid w:val="0036650C"/>
    <w:rsid w:val="00387478"/>
    <w:rsid w:val="0044080A"/>
    <w:rsid w:val="004B182C"/>
    <w:rsid w:val="007917E0"/>
    <w:rsid w:val="00863728"/>
    <w:rsid w:val="0092364E"/>
    <w:rsid w:val="009D4EA6"/>
    <w:rsid w:val="00CE670A"/>
    <w:rsid w:val="00D87F7C"/>
    <w:rsid w:val="00F876A1"/>
    <w:rsid w:val="00FC57A0"/>
    <w:rsid w:val="00FF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8A8E36"/>
  <w15:chartTrackingRefBased/>
  <w15:docId w15:val="{C6F4DADD-1EB4-407B-876E-3C92A4D1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917E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17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17E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17E0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17E0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17E0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17E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17E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17E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917E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917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917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917E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917E0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917E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917E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917E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917E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917E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917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17E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917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917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917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917E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917E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917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917E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917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2025-09-19T00:48:00Z</dcterms:created>
  <dcterms:modified xsi:type="dcterms:W3CDTF">2025-09-19T00:48:00Z</dcterms:modified>
</cp:coreProperties>
</file>