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B55E5" w14:textId="033B6736" w:rsidR="00E971DA" w:rsidRPr="00E971DA" w:rsidRDefault="00E971DA" w:rsidP="00E971DA">
      <w:pPr>
        <w:rPr>
          <w:rFonts w:hint="eastAsia"/>
          <w:b/>
          <w:bCs/>
        </w:rPr>
      </w:pPr>
      <w:proofErr w:type="gramStart"/>
      <w:r>
        <w:rPr>
          <w:rFonts w:hint="eastAsia"/>
          <w:b/>
          <w:bCs/>
        </w:rPr>
        <w:t>恒</w:t>
      </w:r>
      <w:proofErr w:type="gramEnd"/>
      <w:r>
        <w:rPr>
          <w:rFonts w:hint="eastAsia"/>
          <w:b/>
          <w:bCs/>
        </w:rPr>
        <w:t>奥德仪器</w:t>
      </w:r>
      <w:r w:rsidRPr="00E971DA">
        <w:rPr>
          <w:rFonts w:hint="eastAsia"/>
          <w:b/>
          <w:bCs/>
        </w:rPr>
        <w:t>药典2015版0613药物凝固点测定仪 凝点测定装置工作原理使用方法</w:t>
      </w:r>
    </w:p>
    <w:p w14:paraId="38BE238A" w14:textId="578B1C37" w:rsidR="00E971DA" w:rsidRPr="00E971DA" w:rsidRDefault="00E971DA" w:rsidP="00E971DA">
      <w:pPr>
        <w:rPr>
          <w:rFonts w:hint="eastAsia"/>
          <w:b/>
          <w:bCs/>
        </w:rPr>
      </w:pPr>
    </w:p>
    <w:p w14:paraId="5A280CDF" w14:textId="71663262" w:rsidR="00E971DA" w:rsidRPr="00E971DA" w:rsidRDefault="00E971DA" w:rsidP="00261678"/>
    <w:p w14:paraId="438861E3" w14:textId="32A76059" w:rsidR="00261678" w:rsidRDefault="00261678" w:rsidP="00261678">
      <w:pPr>
        <w:rPr>
          <w:rFonts w:hint="eastAsia"/>
        </w:rPr>
      </w:pPr>
      <w:r>
        <w:rPr>
          <w:rFonts w:hint="eastAsia"/>
        </w:rPr>
        <w:t>仪器概述</w:t>
      </w:r>
    </w:p>
    <w:p w14:paraId="62202258" w14:textId="77777777" w:rsidR="00261678" w:rsidRDefault="00261678" w:rsidP="00261678">
      <w:pPr>
        <w:rPr>
          <w:rFonts w:hint="eastAsia"/>
        </w:rPr>
      </w:pPr>
      <w:r>
        <w:rPr>
          <w:rFonts w:hint="eastAsia"/>
        </w:rPr>
        <w:t>凝固点测定仪，又称为冷凝点测定仪(</w:t>
      </w:r>
      <w:proofErr w:type="spellStart"/>
      <w:r>
        <w:rPr>
          <w:rFonts w:hint="eastAsia"/>
        </w:rPr>
        <w:t>ColdFingerTestApparatus</w:t>
      </w:r>
      <w:proofErr w:type="spellEnd"/>
      <w:r>
        <w:rPr>
          <w:rFonts w:hint="eastAsia"/>
        </w:rPr>
        <w:t>)，是一种实验室测试仪器，用于测定各种物质的凝固点或液相/固相转换温度。该仪器主要由试验装置、温度控制装置、真空泵和计算机控制等组成。</w:t>
      </w:r>
    </w:p>
    <w:p w14:paraId="05D284DB" w14:textId="77777777" w:rsidR="00261678" w:rsidRPr="00E971DA" w:rsidRDefault="00261678" w:rsidP="00261678">
      <w:pPr>
        <w:rPr>
          <w:rFonts w:hint="eastAsia"/>
          <w:b/>
          <w:bCs/>
        </w:rPr>
      </w:pPr>
      <w:r w:rsidRPr="00E971DA">
        <w:rPr>
          <w:rFonts w:hint="eastAsia"/>
          <w:b/>
          <w:bCs/>
        </w:rPr>
        <w:t>工作原理</w:t>
      </w:r>
    </w:p>
    <w:p w14:paraId="70FFFC09" w14:textId="783F74D6" w:rsidR="006F1FF8" w:rsidRDefault="00261678" w:rsidP="00261678">
      <w:r>
        <w:rPr>
          <w:rFonts w:hint="eastAsia"/>
        </w:rPr>
        <w:t>凝固点测定仪的工作原理基于恒压下的物质相变规律。首先，将待测试样品放入试验装置中，并开始恒定真空条件下的制冷作用。在制冷过程中，液体样品开始凝固，直至完全变成固体。根据带有温度传感器的试验装置所反馈的数据，计算机控制装置会实时记录使用者所需的各种相关参数，例如样品的凝固点温度、相变过程温度曲线、冷凝器中被凝聚的样品等。</w:t>
      </w:r>
    </w:p>
    <w:p w14:paraId="25722DCD" w14:textId="77777777" w:rsidR="00E971DA" w:rsidRPr="00E971DA" w:rsidRDefault="00E971DA" w:rsidP="00E971DA">
      <w:pPr>
        <w:rPr>
          <w:rFonts w:hint="eastAsia"/>
          <w:b/>
          <w:bCs/>
        </w:rPr>
      </w:pPr>
      <w:r w:rsidRPr="00E971DA">
        <w:rPr>
          <w:rFonts w:hint="eastAsia"/>
          <w:b/>
          <w:bCs/>
        </w:rPr>
        <w:t>凝固点检测仪的使用方法</w:t>
      </w:r>
    </w:p>
    <w:p w14:paraId="2853C88C" w14:textId="77777777" w:rsidR="00E971DA" w:rsidRDefault="00E971DA" w:rsidP="00E971DA">
      <w:pPr>
        <w:rPr>
          <w:rFonts w:hint="eastAsia"/>
        </w:rPr>
      </w:pPr>
      <w:r>
        <w:rPr>
          <w:rFonts w:hint="eastAsia"/>
        </w:rPr>
        <w:t>1、准备工作</w:t>
      </w:r>
    </w:p>
    <w:p w14:paraId="314169BE" w14:textId="77777777" w:rsidR="00E971DA" w:rsidRDefault="00E971DA" w:rsidP="00E971DA">
      <w:pPr>
        <w:rPr>
          <w:rFonts w:hint="eastAsia"/>
        </w:rPr>
      </w:pPr>
      <w:r>
        <w:rPr>
          <w:rFonts w:hint="eastAsia"/>
        </w:rPr>
        <w:t>在使用凝固点检测仪之前，需要进行一些准备工作。首先，需要将凝固点检测仪放置在水平台面上，并连接电源线。其次，需要将恒温水浴中的水加满，并将温度设置为所需的温度。最后，需要将样品放入样品瓶中，并将样品瓶放入样品夹中。</w:t>
      </w:r>
    </w:p>
    <w:p w14:paraId="3582716B" w14:textId="77777777" w:rsidR="00E971DA" w:rsidRDefault="00E971DA" w:rsidP="00E971DA">
      <w:pPr>
        <w:rPr>
          <w:rFonts w:hint="eastAsia"/>
        </w:rPr>
      </w:pPr>
      <w:r>
        <w:rPr>
          <w:rFonts w:hint="eastAsia"/>
        </w:rPr>
        <w:t>2、开始测量</w:t>
      </w:r>
    </w:p>
    <w:p w14:paraId="6845F614" w14:textId="77777777" w:rsidR="00E971DA" w:rsidRDefault="00E971DA" w:rsidP="00E971DA">
      <w:pPr>
        <w:rPr>
          <w:rFonts w:hint="eastAsia"/>
        </w:rPr>
      </w:pPr>
      <w:r>
        <w:rPr>
          <w:rFonts w:hint="eastAsia"/>
        </w:rPr>
        <w:t>准备工作完成后，可以开始进行测量。首先，需要将样品夹放入恒温水浴中，等待样品温度达到所需温度。然后，将样品夹取出，将样品瓶放入样品夹中，并将样品夹放回恒温水浴中。等待样品凝固后，凝固点检测仪会自动记录凝固点温度。</w:t>
      </w:r>
    </w:p>
    <w:p w14:paraId="5EFE3FCB" w14:textId="77777777" w:rsidR="00E971DA" w:rsidRPr="00E971DA" w:rsidRDefault="00E971DA" w:rsidP="00E971DA">
      <w:pPr>
        <w:rPr>
          <w:rFonts w:hint="eastAsia"/>
          <w:b/>
          <w:bCs/>
        </w:rPr>
      </w:pPr>
      <w:r w:rsidRPr="00E971DA">
        <w:rPr>
          <w:rFonts w:hint="eastAsia"/>
          <w:b/>
          <w:bCs/>
        </w:rPr>
        <w:t>3、结束测量</w:t>
      </w:r>
    </w:p>
    <w:p w14:paraId="5AE2497A" w14:textId="77777777" w:rsidR="00E971DA" w:rsidRDefault="00E971DA" w:rsidP="00E971DA">
      <w:pPr>
        <w:rPr>
          <w:rFonts w:hint="eastAsia"/>
        </w:rPr>
      </w:pPr>
      <w:r>
        <w:rPr>
          <w:rFonts w:hint="eastAsia"/>
        </w:rPr>
        <w:t>测量完成后，需要将样品夹取出，并将样品瓶从样品夹中取出。然后，需要将样品夹和样品瓶清洗干净，并将凝固点检测仪恢复到初始状态。</w:t>
      </w:r>
    </w:p>
    <w:p w14:paraId="3629BB64" w14:textId="77777777" w:rsidR="00E971DA" w:rsidRPr="00E971DA" w:rsidRDefault="00E971DA" w:rsidP="00E971DA">
      <w:pPr>
        <w:rPr>
          <w:rFonts w:hint="eastAsia"/>
          <w:b/>
          <w:bCs/>
        </w:rPr>
      </w:pPr>
      <w:r w:rsidRPr="00E971DA">
        <w:rPr>
          <w:rFonts w:hint="eastAsia"/>
          <w:b/>
          <w:bCs/>
        </w:rPr>
        <w:t>凝固点检测仪的注意事项</w:t>
      </w:r>
    </w:p>
    <w:p w14:paraId="7A06BEA5" w14:textId="77777777" w:rsidR="00E971DA" w:rsidRDefault="00E971DA" w:rsidP="00E971DA">
      <w:pPr>
        <w:rPr>
          <w:rFonts w:hint="eastAsia"/>
        </w:rPr>
      </w:pPr>
      <w:r>
        <w:rPr>
          <w:rFonts w:hint="eastAsia"/>
        </w:rPr>
        <w:t>1、样品瓶和样品</w:t>
      </w:r>
      <w:proofErr w:type="gramStart"/>
      <w:r>
        <w:rPr>
          <w:rFonts w:hint="eastAsia"/>
        </w:rPr>
        <w:t>夹需要</w:t>
      </w:r>
      <w:proofErr w:type="gramEnd"/>
      <w:r>
        <w:rPr>
          <w:rFonts w:hint="eastAsia"/>
        </w:rPr>
        <w:t>保持清洁，以免影响测量结果。</w:t>
      </w:r>
    </w:p>
    <w:p w14:paraId="6FCCBF8B" w14:textId="77777777" w:rsidR="00E971DA" w:rsidRDefault="00E971DA" w:rsidP="00E971DA">
      <w:pPr>
        <w:rPr>
          <w:rFonts w:hint="eastAsia"/>
        </w:rPr>
      </w:pPr>
      <w:r>
        <w:rPr>
          <w:rFonts w:hint="eastAsia"/>
        </w:rPr>
        <w:t>2、在测量过程中，需要保持恒温水浴的温度稳定，以确保测量结果的准确性。</w:t>
      </w:r>
    </w:p>
    <w:p w14:paraId="1CDD1E3A" w14:textId="77777777" w:rsidR="00E971DA" w:rsidRDefault="00E971DA" w:rsidP="00E971DA">
      <w:pPr>
        <w:rPr>
          <w:rFonts w:hint="eastAsia"/>
        </w:rPr>
      </w:pPr>
      <w:r>
        <w:rPr>
          <w:rFonts w:hint="eastAsia"/>
        </w:rPr>
        <w:t>3、在使用凝固点检测仪之前，需要对仪器进行校准，以确保测量结果的准确性。</w:t>
      </w:r>
    </w:p>
    <w:p w14:paraId="69DD4BBE" w14:textId="77777777" w:rsidR="00E971DA" w:rsidRDefault="00E971DA" w:rsidP="00E971DA">
      <w:pPr>
        <w:rPr>
          <w:rFonts w:hint="eastAsia"/>
        </w:rPr>
      </w:pPr>
      <w:r>
        <w:rPr>
          <w:rFonts w:hint="eastAsia"/>
        </w:rPr>
        <w:t>4、在使用凝固点检测仪时，需要遵守相关的安全操作规程，以确保人员和设备的安</w:t>
      </w:r>
      <w:r>
        <w:rPr>
          <w:rFonts w:hint="eastAsia"/>
        </w:rPr>
        <w:lastRenderedPageBreak/>
        <w:t>全。</w:t>
      </w:r>
    </w:p>
    <w:p w14:paraId="0C309D26" w14:textId="69AFAC76" w:rsidR="00E971DA" w:rsidRPr="006F1FF8" w:rsidRDefault="00E971DA" w:rsidP="00E971DA">
      <w:pPr>
        <w:rPr>
          <w:rFonts w:hint="eastAsia"/>
        </w:rPr>
      </w:pPr>
      <w:r>
        <w:rPr>
          <w:rFonts w:hint="eastAsia"/>
        </w:rPr>
        <w:t>凝固点检测仪是一种重要的检测设备，正确使用凝固点检测仪可以帮助用户更好地进行样品分析和质量控制。希望本文的介绍能够帮助用户更好地了解凝固点检测仪的使用方法和注意事项</w:t>
      </w:r>
    </w:p>
    <w:sectPr w:rsidR="00E971DA" w:rsidRPr="006F1FF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E777D"/>
    <w:multiLevelType w:val="multilevel"/>
    <w:tmpl w:val="A0A69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EA30EA"/>
    <w:multiLevelType w:val="multilevel"/>
    <w:tmpl w:val="6CDC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DD0858"/>
    <w:multiLevelType w:val="multilevel"/>
    <w:tmpl w:val="9A4AA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3686500">
    <w:abstractNumId w:val="0"/>
  </w:num>
  <w:num w:numId="2" w16cid:durableId="1743602497">
    <w:abstractNumId w:val="2"/>
  </w:num>
  <w:num w:numId="3" w16cid:durableId="1932466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F08"/>
    <w:rsid w:val="00205BA1"/>
    <w:rsid w:val="00261678"/>
    <w:rsid w:val="00632F08"/>
    <w:rsid w:val="006A4FE9"/>
    <w:rsid w:val="006F1FF8"/>
    <w:rsid w:val="00B14C27"/>
    <w:rsid w:val="00B94EF8"/>
    <w:rsid w:val="00E971DA"/>
    <w:rsid w:val="00F62862"/>
    <w:rsid w:val="00FC1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097D1"/>
  <w15:chartTrackingRefBased/>
  <w15:docId w15:val="{A6A7E767-6C51-4206-AEB0-9150D5B4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32F0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32F0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32F0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32F0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32F08"/>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632F08"/>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32F0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32F0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32F0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32F0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632F0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32F0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32F08"/>
    <w:rPr>
      <w:rFonts w:cstheme="majorBidi"/>
      <w:color w:val="2F5496" w:themeColor="accent1" w:themeShade="BF"/>
      <w:sz w:val="28"/>
      <w:szCs w:val="28"/>
    </w:rPr>
  </w:style>
  <w:style w:type="character" w:customStyle="1" w:styleId="50">
    <w:name w:val="标题 5 字符"/>
    <w:basedOn w:val="a0"/>
    <w:link w:val="5"/>
    <w:uiPriority w:val="9"/>
    <w:semiHidden/>
    <w:rsid w:val="00632F08"/>
    <w:rPr>
      <w:rFonts w:cstheme="majorBidi"/>
      <w:color w:val="2F5496" w:themeColor="accent1" w:themeShade="BF"/>
      <w:sz w:val="24"/>
    </w:rPr>
  </w:style>
  <w:style w:type="character" w:customStyle="1" w:styleId="60">
    <w:name w:val="标题 6 字符"/>
    <w:basedOn w:val="a0"/>
    <w:link w:val="6"/>
    <w:uiPriority w:val="9"/>
    <w:semiHidden/>
    <w:rsid w:val="00632F08"/>
    <w:rPr>
      <w:rFonts w:cstheme="majorBidi"/>
      <w:b/>
      <w:bCs/>
      <w:color w:val="2F5496" w:themeColor="accent1" w:themeShade="BF"/>
    </w:rPr>
  </w:style>
  <w:style w:type="character" w:customStyle="1" w:styleId="70">
    <w:name w:val="标题 7 字符"/>
    <w:basedOn w:val="a0"/>
    <w:link w:val="7"/>
    <w:uiPriority w:val="9"/>
    <w:semiHidden/>
    <w:rsid w:val="00632F08"/>
    <w:rPr>
      <w:rFonts w:cstheme="majorBidi"/>
      <w:b/>
      <w:bCs/>
      <w:color w:val="595959" w:themeColor="text1" w:themeTint="A6"/>
    </w:rPr>
  </w:style>
  <w:style w:type="character" w:customStyle="1" w:styleId="80">
    <w:name w:val="标题 8 字符"/>
    <w:basedOn w:val="a0"/>
    <w:link w:val="8"/>
    <w:uiPriority w:val="9"/>
    <w:semiHidden/>
    <w:rsid w:val="00632F08"/>
    <w:rPr>
      <w:rFonts w:cstheme="majorBidi"/>
      <w:color w:val="595959" w:themeColor="text1" w:themeTint="A6"/>
    </w:rPr>
  </w:style>
  <w:style w:type="character" w:customStyle="1" w:styleId="90">
    <w:name w:val="标题 9 字符"/>
    <w:basedOn w:val="a0"/>
    <w:link w:val="9"/>
    <w:uiPriority w:val="9"/>
    <w:semiHidden/>
    <w:rsid w:val="00632F08"/>
    <w:rPr>
      <w:rFonts w:eastAsiaTheme="majorEastAsia" w:cstheme="majorBidi"/>
      <w:color w:val="595959" w:themeColor="text1" w:themeTint="A6"/>
    </w:rPr>
  </w:style>
  <w:style w:type="paragraph" w:styleId="a3">
    <w:name w:val="Title"/>
    <w:basedOn w:val="a"/>
    <w:next w:val="a"/>
    <w:link w:val="a4"/>
    <w:uiPriority w:val="10"/>
    <w:qFormat/>
    <w:rsid w:val="00632F0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32F0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32F0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32F0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32F08"/>
    <w:pPr>
      <w:spacing w:before="160"/>
      <w:jc w:val="center"/>
    </w:pPr>
    <w:rPr>
      <w:i/>
      <w:iCs/>
      <w:color w:val="404040" w:themeColor="text1" w:themeTint="BF"/>
    </w:rPr>
  </w:style>
  <w:style w:type="character" w:customStyle="1" w:styleId="a8">
    <w:name w:val="引用 字符"/>
    <w:basedOn w:val="a0"/>
    <w:link w:val="a7"/>
    <w:uiPriority w:val="29"/>
    <w:rsid w:val="00632F08"/>
    <w:rPr>
      <w:i/>
      <w:iCs/>
      <w:color w:val="404040" w:themeColor="text1" w:themeTint="BF"/>
    </w:rPr>
  </w:style>
  <w:style w:type="paragraph" w:styleId="a9">
    <w:name w:val="List Paragraph"/>
    <w:basedOn w:val="a"/>
    <w:uiPriority w:val="34"/>
    <w:qFormat/>
    <w:rsid w:val="00632F08"/>
    <w:pPr>
      <w:ind w:left="720"/>
      <w:contextualSpacing/>
    </w:pPr>
  </w:style>
  <w:style w:type="character" w:styleId="aa">
    <w:name w:val="Intense Emphasis"/>
    <w:basedOn w:val="a0"/>
    <w:uiPriority w:val="21"/>
    <w:qFormat/>
    <w:rsid w:val="00632F08"/>
    <w:rPr>
      <w:i/>
      <w:iCs/>
      <w:color w:val="2F5496" w:themeColor="accent1" w:themeShade="BF"/>
    </w:rPr>
  </w:style>
  <w:style w:type="paragraph" w:styleId="ab">
    <w:name w:val="Intense Quote"/>
    <w:basedOn w:val="a"/>
    <w:next w:val="a"/>
    <w:link w:val="ac"/>
    <w:uiPriority w:val="30"/>
    <w:qFormat/>
    <w:rsid w:val="00632F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32F08"/>
    <w:rPr>
      <w:i/>
      <w:iCs/>
      <w:color w:val="2F5496" w:themeColor="accent1" w:themeShade="BF"/>
    </w:rPr>
  </w:style>
  <w:style w:type="character" w:styleId="ad">
    <w:name w:val="Intense Reference"/>
    <w:basedOn w:val="a0"/>
    <w:uiPriority w:val="32"/>
    <w:qFormat/>
    <w:rsid w:val="00632F08"/>
    <w:rPr>
      <w:b/>
      <w:bCs/>
      <w:smallCaps/>
      <w:color w:val="2F5496" w:themeColor="accent1" w:themeShade="BF"/>
      <w:spacing w:val="5"/>
    </w:rPr>
  </w:style>
  <w:style w:type="character" w:styleId="ae">
    <w:name w:val="Hyperlink"/>
    <w:basedOn w:val="a0"/>
    <w:uiPriority w:val="99"/>
    <w:unhideWhenUsed/>
    <w:rsid w:val="006F1FF8"/>
    <w:rPr>
      <w:color w:val="0563C1" w:themeColor="hyperlink"/>
      <w:u w:val="single"/>
    </w:rPr>
  </w:style>
  <w:style w:type="character" w:styleId="af">
    <w:name w:val="Unresolved Mention"/>
    <w:basedOn w:val="a0"/>
    <w:uiPriority w:val="99"/>
    <w:semiHidden/>
    <w:unhideWhenUsed/>
    <w:rsid w:val="006F1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404</Words>
  <Characters>462</Characters>
  <Application>Microsoft Office Word</Application>
  <DocSecurity>0</DocSecurity>
  <Lines>17</Lines>
  <Paragraphs>13</Paragraphs>
  <ScaleCrop>false</ScaleCrop>
  <Company/>
  <LinksUpToDate>false</LinksUpToDate>
  <CharactersWithSpaces>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2</cp:revision>
  <dcterms:created xsi:type="dcterms:W3CDTF">2025-09-25T00:37:00Z</dcterms:created>
  <dcterms:modified xsi:type="dcterms:W3CDTF">2025-09-25T00:37:00Z</dcterms:modified>
</cp:coreProperties>
</file>